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48AC0" w14:textId="79005E70" w:rsidR="00441D87" w:rsidRPr="006C10FC" w:rsidRDefault="00441D87" w:rsidP="006C10FC">
      <w:pPr>
        <w:widowControl/>
        <w:tabs>
          <w:tab w:val="center" w:pos="3710"/>
        </w:tabs>
        <w:spacing w:line="300" w:lineRule="auto"/>
        <w:jc w:val="center"/>
        <w:rPr>
          <w:rFonts w:ascii="Futura Lt BT" w:hAnsi="Futura Lt BT"/>
          <w:szCs w:val="24"/>
          <w:lang w:val="de-DE"/>
        </w:rPr>
      </w:pPr>
      <w:r w:rsidRPr="006C10FC">
        <w:rPr>
          <w:rFonts w:ascii="Futura Lt BT" w:hAnsi="Futura Lt BT"/>
          <w:szCs w:val="24"/>
          <w:lang w:val="de-DE"/>
        </w:rPr>
        <w:t>PREDIGT</w:t>
      </w:r>
    </w:p>
    <w:p w14:paraId="186BD7EC" w14:textId="1E33F303" w:rsidR="00441D87" w:rsidRPr="006C10FC" w:rsidRDefault="00441D87" w:rsidP="006C10FC">
      <w:pPr>
        <w:widowControl/>
        <w:tabs>
          <w:tab w:val="center" w:pos="3710"/>
        </w:tabs>
        <w:spacing w:line="300" w:lineRule="auto"/>
        <w:jc w:val="center"/>
        <w:rPr>
          <w:rFonts w:ascii="Futura Lt BT" w:hAnsi="Futura Lt BT"/>
          <w:szCs w:val="24"/>
          <w:lang w:val="de-DE"/>
        </w:rPr>
      </w:pPr>
      <w:r w:rsidRPr="006C10FC">
        <w:rPr>
          <w:rFonts w:ascii="Futura Lt BT" w:hAnsi="Futura Lt BT"/>
          <w:szCs w:val="24"/>
          <w:lang w:val="de-DE"/>
        </w:rPr>
        <w:t xml:space="preserve">zum </w:t>
      </w:r>
      <w:r w:rsidR="003556B8" w:rsidRPr="006C10FC">
        <w:rPr>
          <w:rFonts w:ascii="Futura Lt BT" w:hAnsi="Futura Lt BT"/>
          <w:szCs w:val="24"/>
          <w:lang w:val="de-DE"/>
        </w:rPr>
        <w:t>Sonntag</w:t>
      </w:r>
      <w:r w:rsidR="006C10FC" w:rsidRPr="006C10FC">
        <w:rPr>
          <w:rFonts w:ascii="Futura Lt BT" w:hAnsi="Futura Lt BT"/>
          <w:szCs w:val="24"/>
          <w:lang w:val="de-DE"/>
        </w:rPr>
        <w:t xml:space="preserve"> Rogate</w:t>
      </w:r>
    </w:p>
    <w:p w14:paraId="7C4728FC" w14:textId="49FE8B89" w:rsidR="00441D87" w:rsidRPr="006C10FC" w:rsidRDefault="00441D87" w:rsidP="006C10FC">
      <w:pPr>
        <w:widowControl/>
        <w:tabs>
          <w:tab w:val="center" w:pos="3710"/>
        </w:tabs>
        <w:spacing w:line="300" w:lineRule="auto"/>
        <w:jc w:val="center"/>
        <w:rPr>
          <w:rFonts w:ascii="Futura Lt BT" w:hAnsi="Futura Lt BT"/>
          <w:szCs w:val="24"/>
          <w:lang w:val="de-DE"/>
        </w:rPr>
      </w:pPr>
      <w:r w:rsidRPr="006C10FC">
        <w:rPr>
          <w:rFonts w:ascii="Futura Lt BT" w:hAnsi="Futura Lt BT"/>
          <w:szCs w:val="24"/>
          <w:lang w:val="de-DE"/>
        </w:rPr>
        <w:t xml:space="preserve">am </w:t>
      </w:r>
      <w:r w:rsidR="006C10FC" w:rsidRPr="006C10FC">
        <w:rPr>
          <w:rFonts w:ascii="Futura Lt BT" w:hAnsi="Futura Lt BT"/>
          <w:szCs w:val="24"/>
          <w:lang w:val="de-DE"/>
        </w:rPr>
        <w:t>10.05.2026</w:t>
      </w:r>
    </w:p>
    <w:p w14:paraId="6566E205" w14:textId="453BF19E" w:rsidR="006C10FC" w:rsidRPr="006C10FC" w:rsidRDefault="00995DCA" w:rsidP="006C10FC">
      <w:pPr>
        <w:widowControl/>
        <w:spacing w:before="100" w:beforeAutospacing="1" w:after="100" w:afterAutospacing="1"/>
        <w:jc w:val="center"/>
        <w:outlineLvl w:val="2"/>
        <w:rPr>
          <w:rFonts w:ascii="Futura Lt BT" w:hAnsi="Futura Lt BT"/>
          <w:szCs w:val="24"/>
          <w:lang w:val="de-DE"/>
        </w:rPr>
      </w:pPr>
      <w:r w:rsidRPr="006C10FC">
        <w:rPr>
          <w:rFonts w:ascii="Futura Lt BT" w:hAnsi="Futura Lt BT"/>
          <w:szCs w:val="24"/>
          <w:lang w:val="de-DE"/>
        </w:rPr>
        <w:t xml:space="preserve">über </w:t>
      </w:r>
      <w:r w:rsidR="006C10FC" w:rsidRPr="006C10FC">
        <w:rPr>
          <w:rFonts w:ascii="Futura Lt BT" w:hAnsi="Futura Lt BT"/>
          <w:szCs w:val="24"/>
          <w:lang w:val="de-DE"/>
        </w:rPr>
        <w:t>Lukas 15, 11-32</w:t>
      </w:r>
    </w:p>
    <w:p w14:paraId="5097FB93" w14:textId="3668969D" w:rsidR="006C10FC" w:rsidRPr="006C10FC" w:rsidRDefault="006C10FC" w:rsidP="006C10FC">
      <w:pPr>
        <w:widowControl/>
        <w:spacing w:before="100" w:beforeAutospacing="1" w:after="100" w:afterAutospacing="1"/>
        <w:jc w:val="center"/>
        <w:outlineLvl w:val="2"/>
        <w:rPr>
          <w:rFonts w:ascii="Futura Lt BT" w:hAnsi="Futura Lt BT"/>
          <w:b/>
          <w:bCs/>
          <w:snapToGrid/>
          <w:szCs w:val="24"/>
          <w:lang w:val="de-DE"/>
        </w:rPr>
      </w:pPr>
      <w:r w:rsidRPr="006C10FC">
        <w:rPr>
          <w:rFonts w:ascii="Futura Lt BT" w:hAnsi="Futura Lt BT"/>
          <w:b/>
          <w:bCs/>
          <w:snapToGrid/>
          <w:szCs w:val="24"/>
          <w:lang w:val="de-DE"/>
        </w:rPr>
        <w:t>„Mit Dir ist einfach besser!“</w:t>
      </w:r>
    </w:p>
    <w:p w14:paraId="50FC4AD9" w14:textId="719B13D6" w:rsidR="00441D87" w:rsidRPr="006C10FC" w:rsidRDefault="00441D87" w:rsidP="006C10FC">
      <w:pPr>
        <w:widowControl/>
        <w:tabs>
          <w:tab w:val="center" w:pos="3710"/>
        </w:tabs>
        <w:spacing w:line="300" w:lineRule="auto"/>
        <w:jc w:val="center"/>
        <w:rPr>
          <w:rFonts w:ascii="Futura Lt BT" w:hAnsi="Futura Lt BT"/>
          <w:szCs w:val="24"/>
          <w:lang w:val="de-DE"/>
        </w:rPr>
      </w:pPr>
    </w:p>
    <w:p w14:paraId="79D0580C" w14:textId="77777777" w:rsidR="00441D87" w:rsidRPr="006C10FC" w:rsidRDefault="00441D87">
      <w:pPr>
        <w:widowControl/>
        <w:tabs>
          <w:tab w:val="center" w:pos="3710"/>
        </w:tabs>
        <w:spacing w:line="300" w:lineRule="auto"/>
        <w:rPr>
          <w:rFonts w:ascii="Futura Lt BT" w:hAnsi="Futura Lt BT"/>
          <w:szCs w:val="24"/>
          <w:lang w:val="de-DE"/>
        </w:rPr>
      </w:pPr>
      <w:r w:rsidRPr="006C10FC">
        <w:rPr>
          <w:rFonts w:ascii="Futura Lt BT" w:hAnsi="Futura Lt BT"/>
          <w:szCs w:val="24"/>
          <w:lang w:val="de-DE"/>
        </w:rPr>
        <w:tab/>
        <w:t>in der Ev.-luth. Martin-Luther Kirchengemeinde Witten</w:t>
      </w:r>
    </w:p>
    <w:p w14:paraId="48CEAFCE" w14:textId="77777777" w:rsidR="00441D87" w:rsidRPr="006C10FC" w:rsidRDefault="00441D87">
      <w:pPr>
        <w:widowControl/>
        <w:spacing w:line="300" w:lineRule="auto"/>
        <w:rPr>
          <w:rFonts w:ascii="Futura Lt BT" w:hAnsi="Futura Lt BT"/>
          <w:szCs w:val="24"/>
          <w:lang w:val="de-DE"/>
        </w:rPr>
      </w:pPr>
    </w:p>
    <w:p w14:paraId="3C3B5DF5" w14:textId="77777777" w:rsidR="007B43DA" w:rsidRPr="006C10FC" w:rsidRDefault="007B43DA" w:rsidP="00995DCA">
      <w:pPr>
        <w:widowControl/>
        <w:spacing w:line="300" w:lineRule="auto"/>
        <w:rPr>
          <w:rFonts w:ascii="Futura Lt BT" w:hAnsi="Futura Lt BT"/>
          <w:szCs w:val="24"/>
          <w:lang w:val="de-DE"/>
        </w:rPr>
      </w:pPr>
      <w:r w:rsidRPr="006C10FC">
        <w:rPr>
          <w:rFonts w:ascii="Futura Lt BT" w:hAnsi="Futura Lt BT"/>
          <w:szCs w:val="24"/>
          <w:lang w:val="de-DE"/>
        </w:rPr>
        <w:t>Kanzelgebet</w:t>
      </w:r>
    </w:p>
    <w:p w14:paraId="4C905DF7" w14:textId="77777777" w:rsidR="00995DCA" w:rsidRPr="006C10FC" w:rsidRDefault="00995DCA" w:rsidP="00995DCA">
      <w:pPr>
        <w:widowControl/>
        <w:spacing w:line="300" w:lineRule="auto"/>
        <w:rPr>
          <w:rFonts w:ascii="Futura Lt BT" w:hAnsi="Futura Lt BT"/>
          <w:szCs w:val="24"/>
          <w:lang w:val="de-DE"/>
        </w:rPr>
      </w:pPr>
      <w:r w:rsidRPr="006C10FC">
        <w:rPr>
          <w:rFonts w:ascii="Futura Lt BT" w:hAnsi="Futura Lt BT"/>
          <w:szCs w:val="24"/>
          <w:lang w:val="de-DE"/>
        </w:rPr>
        <w:t xml:space="preserve">Im Namen Jesu Christi, </w:t>
      </w:r>
    </w:p>
    <w:p w14:paraId="6214F0B5" w14:textId="77777777" w:rsidR="006C10FC" w:rsidRPr="006C10FC" w:rsidRDefault="006C10FC" w:rsidP="00995DCA">
      <w:pPr>
        <w:widowControl/>
        <w:spacing w:line="300" w:lineRule="auto"/>
        <w:rPr>
          <w:rFonts w:ascii="Futura Lt BT" w:hAnsi="Futura Lt BT"/>
          <w:szCs w:val="24"/>
          <w:lang w:val="de-DE"/>
        </w:rPr>
      </w:pPr>
    </w:p>
    <w:p w14:paraId="4DB06863" w14:textId="77777777" w:rsidR="006C10FC" w:rsidRPr="006C10FC" w:rsidRDefault="006C10FC" w:rsidP="006C10FC">
      <w:pPr>
        <w:widowControl/>
        <w:rPr>
          <w:rFonts w:ascii="Futura Lt BT" w:hAnsi="Futura Lt BT"/>
          <w:snapToGrid/>
          <w:szCs w:val="24"/>
          <w:lang w:val="de-DE"/>
        </w:rPr>
      </w:pPr>
      <w:r w:rsidRPr="006C10FC">
        <w:rPr>
          <w:rFonts w:ascii="Futura Lt BT" w:hAnsi="Futura Lt BT"/>
          <w:snapToGrid/>
          <w:szCs w:val="24"/>
          <w:lang w:val="de-DE"/>
        </w:rPr>
        <w:pict w14:anchorId="2A870789">
          <v:rect id="_x0000_i1025" style="width:0;height:1.5pt" o:hralign="center" o:hrstd="t" o:hr="t" fillcolor="#a0a0a0" stroked="f"/>
        </w:pict>
      </w:r>
    </w:p>
    <w:p w14:paraId="6497CA58"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Liebe Gemeinde,</w:t>
      </w:r>
    </w:p>
    <w:p w14:paraId="10ADBAA2" w14:textId="77777777" w:rsidR="006C10FC" w:rsidRPr="006C10FC" w:rsidRDefault="006C10FC" w:rsidP="006C10FC">
      <w:pPr>
        <w:widowControl/>
        <w:spacing w:before="100" w:beforeAutospacing="1" w:after="100" w:afterAutospacing="1"/>
        <w:outlineLvl w:val="1"/>
        <w:rPr>
          <w:rFonts w:ascii="Futura Lt BT" w:hAnsi="Futura Lt BT"/>
          <w:b/>
          <w:bCs/>
          <w:snapToGrid/>
          <w:szCs w:val="24"/>
          <w:lang w:val="de-DE"/>
        </w:rPr>
      </w:pPr>
      <w:r w:rsidRPr="006C10FC">
        <w:rPr>
          <w:rFonts w:ascii="Futura Lt BT" w:hAnsi="Futura Lt BT"/>
          <w:b/>
          <w:bCs/>
          <w:snapToGrid/>
          <w:szCs w:val="24"/>
          <w:lang w:val="de-DE"/>
        </w:rPr>
        <w:t>1. Die Frage nach dem „Danach“</w:t>
      </w:r>
    </w:p>
    <w:p w14:paraId="12665474" w14:textId="6A1C4A09"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1.1. </w:t>
      </w:r>
      <w:r w:rsidRPr="006C10FC">
        <w:rPr>
          <w:rFonts w:ascii="Futura Lt BT" w:hAnsi="Futura Lt BT"/>
          <w:snapToGrid/>
          <w:szCs w:val="24"/>
          <w:lang w:val="de-DE"/>
        </w:rPr>
        <w:t>Wenn nach einem Gottesdienst alles wieder zusammengeräumt wird. Wenn die Technik ausgeschaltet ist. Wenn die Liedzettel im Papierkorb landen. Wenn man noch kurz zusammensitzt, vielleicht einen Kaffee trinkt, und dann langsam wieder auseinandergeht. Dann frage ich mich manchmal: Was bleibt eigentlich?</w:t>
      </w:r>
    </w:p>
    <w:p w14:paraId="7AC29232" w14:textId="49FF46BE"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1.2. </w:t>
      </w:r>
      <w:r w:rsidRPr="006C10FC">
        <w:rPr>
          <w:rFonts w:ascii="Futura Lt BT" w:hAnsi="Futura Lt BT"/>
          <w:snapToGrid/>
          <w:szCs w:val="24"/>
          <w:lang w:val="de-DE"/>
        </w:rPr>
        <w:t>Die Statistiker sagen, dass Menschen nur einen kleinen Teil einer Predigt wirklich behalten. Das kann einen Pfarrer ziemlich demütig machen. Und gleichzeitig liegt darin auch eine gewisse Freiheit. Denn am Ende entscheide nicht ich, welcher Satz hängen bleibt, welches Bild weiterwirkt oder welcher Gedanke jemanden durch die Woche begleitet. Martin Luther soll nach seinen Predigten gesagt haben, dass er nun ein gutes Wittenberger Bier trinken gehe – für alles andere müsse Gottes Geist selbst sorgen.</w:t>
      </w:r>
    </w:p>
    <w:p w14:paraId="156F80E0" w14:textId="16564033"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1.3. </w:t>
      </w:r>
      <w:r w:rsidRPr="006C10FC">
        <w:rPr>
          <w:rFonts w:ascii="Futura Lt BT" w:hAnsi="Futura Lt BT"/>
          <w:snapToGrid/>
          <w:szCs w:val="24"/>
          <w:lang w:val="de-DE"/>
        </w:rPr>
        <w:t>Trotzdem bleibt diese leise Frage: Was wird danach? Ist etwas angekommen? War es nur nett? War es interessant? Oder hat sich vielleicht irgendwo ein kleiner Spalt geöffnet, durch den Hoffnung, Trost oder Wahrheit hineingefallen sind?</w:t>
      </w:r>
    </w:p>
    <w:p w14:paraId="71AFDCD3" w14:textId="142A4E28"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1.4. </w:t>
      </w:r>
      <w:r w:rsidRPr="006C10FC">
        <w:rPr>
          <w:rFonts w:ascii="Futura Lt BT" w:hAnsi="Futura Lt BT"/>
          <w:snapToGrid/>
          <w:szCs w:val="24"/>
          <w:lang w:val="de-DE"/>
        </w:rPr>
        <w:t>Heute möchte ich dieses „Danach“ aber noch in einem anderen Sinn verstehen. Nicht nur bezogen auf unsere Predigt oder unseren Gottesdienst, sondern auf die biblische Geschichte selbst. Was geschieht eigentlich nach dem Ende der Geschichte? Wie geht sie weiter? Was passiert nach dem Fest? Nach der Versöhnung? Nach dem großen emotionalen Moment?</w:t>
      </w:r>
    </w:p>
    <w:p w14:paraId="02B7877D"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Denn genau dazu laden viele Geschichten der Bibel ein. Sie enden oft offen. Sie schicken uns nicht mit fertigen Antworten nach Hause, sondern mit Fragen. Fragen, die weiterarbeiten wollen.</w:t>
      </w:r>
    </w:p>
    <w:p w14:paraId="55D56B33" w14:textId="77777777" w:rsidR="006C10FC" w:rsidRPr="006C10FC" w:rsidRDefault="006C10FC" w:rsidP="006C10FC">
      <w:pPr>
        <w:widowControl/>
        <w:rPr>
          <w:rFonts w:ascii="Futura Lt BT" w:hAnsi="Futura Lt BT"/>
          <w:snapToGrid/>
          <w:szCs w:val="24"/>
          <w:lang w:val="de-DE"/>
        </w:rPr>
      </w:pPr>
      <w:r w:rsidRPr="006C10FC">
        <w:rPr>
          <w:rFonts w:ascii="Futura Lt BT" w:hAnsi="Futura Lt BT"/>
          <w:snapToGrid/>
          <w:szCs w:val="24"/>
          <w:lang w:val="de-DE"/>
        </w:rPr>
        <w:pict w14:anchorId="1938EB7D">
          <v:rect id="_x0000_i1026" style="width:0;height:1.5pt" o:hralign="center" o:hrstd="t" o:hr="t" fillcolor="#a0a0a0" stroked="f"/>
        </w:pict>
      </w:r>
    </w:p>
    <w:p w14:paraId="777E647C" w14:textId="77777777" w:rsidR="006C10FC" w:rsidRPr="006C10FC" w:rsidRDefault="006C10FC" w:rsidP="006C10FC">
      <w:pPr>
        <w:widowControl/>
        <w:spacing w:before="100" w:beforeAutospacing="1" w:after="100" w:afterAutospacing="1"/>
        <w:outlineLvl w:val="1"/>
        <w:rPr>
          <w:rFonts w:ascii="Futura Lt BT" w:hAnsi="Futura Lt BT"/>
          <w:b/>
          <w:bCs/>
          <w:snapToGrid/>
          <w:szCs w:val="24"/>
          <w:lang w:val="de-DE"/>
        </w:rPr>
      </w:pPr>
      <w:r w:rsidRPr="006C10FC">
        <w:rPr>
          <w:rFonts w:ascii="Futura Lt BT" w:hAnsi="Futura Lt BT"/>
          <w:b/>
          <w:bCs/>
          <w:snapToGrid/>
          <w:szCs w:val="24"/>
          <w:lang w:val="de-DE"/>
        </w:rPr>
        <w:t>2. Eine Geschichte, in der wir selbst vorkommen</w:t>
      </w:r>
    </w:p>
    <w:p w14:paraId="462A2C29" w14:textId="715238D2"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2.1. </w:t>
      </w:r>
      <w:r w:rsidRPr="006C10FC">
        <w:rPr>
          <w:rFonts w:ascii="Futura Lt BT" w:hAnsi="Futura Lt BT"/>
          <w:snapToGrid/>
          <w:szCs w:val="24"/>
          <w:lang w:val="de-DE"/>
        </w:rPr>
        <w:t>Und kaum eine Geschichte tut das so sehr wie die vom verlorenen Sohn.</w:t>
      </w:r>
      <w:r>
        <w:rPr>
          <w:rFonts w:ascii="Futura Lt BT" w:hAnsi="Futura Lt BT"/>
          <w:snapToGrid/>
          <w:szCs w:val="24"/>
          <w:lang w:val="de-DE"/>
        </w:rPr>
        <w:t xml:space="preserve"> </w:t>
      </w:r>
      <w:r w:rsidRPr="006C10FC">
        <w:rPr>
          <w:rFonts w:ascii="Futura Lt BT" w:hAnsi="Futura Lt BT"/>
          <w:snapToGrid/>
          <w:szCs w:val="24"/>
          <w:lang w:val="de-DE"/>
        </w:rPr>
        <w:t>Oder vielleicht besser gesagt: die Geschichte vom Vater und seinen beiden verlorenen Söhnen.</w:t>
      </w:r>
    </w:p>
    <w:p w14:paraId="5B38A0C7" w14:textId="5AECF663" w:rsid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Erzählen, Einspielen oder Lesung der Geschichte aus Lukas 15, 11-32</w:t>
      </w:r>
    </w:p>
    <w:p w14:paraId="38D33E22" w14:textId="5E129F95"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2.2. </w:t>
      </w:r>
      <w:r w:rsidRPr="006C10FC">
        <w:rPr>
          <w:rFonts w:ascii="Futura Lt BT" w:hAnsi="Futura Lt BT"/>
          <w:snapToGrid/>
          <w:szCs w:val="24"/>
          <w:lang w:val="de-DE"/>
        </w:rPr>
        <w:t>Denn diese Geschichte kennen wir alle so gut, dass sie manchmal fast zu bekannt geworden ist. Sie wurde unzählige Male gepredigt, gemalt, gespielt, vertont und ausgelegt. Vielleicht hängt sie uns manchmal sogar ein wenig zum Hals heraus. Und vielleicht liegt genau darin ihr Geheimnis. Denn von manchen Geschichten kommt man deshalb nicht los, weil man selbst in ihnen vorkommt.</w:t>
      </w:r>
    </w:p>
    <w:p w14:paraId="1B0374BF" w14:textId="1880AE51"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2.3. </w:t>
      </w:r>
      <w:r w:rsidRPr="006C10FC">
        <w:rPr>
          <w:rFonts w:ascii="Futura Lt BT" w:hAnsi="Futura Lt BT"/>
          <w:snapToGrid/>
          <w:szCs w:val="24"/>
          <w:lang w:val="de-DE"/>
        </w:rPr>
        <w:t xml:space="preserve">Schließlich sind wir alle Kinder, Geschwister, Eltern oder Teil irgendeiner Familiengeschichte. Wir alle kennen Sehnsucht, Verletzung, Neid, Schuld, Aufbruch oder Enttäuschung. Deshalb verstehen wir </w:t>
      </w:r>
      <w:r w:rsidRPr="006C10FC">
        <w:rPr>
          <w:rFonts w:ascii="Futura Lt BT" w:hAnsi="Futura Lt BT"/>
          <w:snapToGrid/>
          <w:szCs w:val="24"/>
          <w:lang w:val="de-DE"/>
        </w:rPr>
        <w:lastRenderedPageBreak/>
        <w:t>dieses Gleichnis oft sofort – entweder als Sehnsuchtsgeschichte gegen eigene schlechte Erfahrungen oder vielleicht auch als Erinnerung an gelungene Momente unseres Lebens.</w:t>
      </w:r>
    </w:p>
    <w:p w14:paraId="6EA2876B" w14:textId="77777777" w:rsidR="006C10FC" w:rsidRPr="006C10FC" w:rsidRDefault="006C10FC" w:rsidP="006C10FC">
      <w:pPr>
        <w:widowControl/>
        <w:rPr>
          <w:rFonts w:ascii="Futura Lt BT" w:hAnsi="Futura Lt BT"/>
          <w:snapToGrid/>
          <w:szCs w:val="24"/>
          <w:lang w:val="de-DE"/>
        </w:rPr>
      </w:pPr>
      <w:r w:rsidRPr="006C10FC">
        <w:rPr>
          <w:rFonts w:ascii="Futura Lt BT" w:hAnsi="Futura Lt BT"/>
          <w:snapToGrid/>
          <w:szCs w:val="24"/>
          <w:lang w:val="de-DE"/>
        </w:rPr>
        <w:pict w14:anchorId="37AED049">
          <v:rect id="_x0000_i1027" style="width:0;height:1.5pt" o:hralign="center" o:hrstd="t" o:hr="t" fillcolor="#a0a0a0" stroked="f"/>
        </w:pict>
      </w:r>
    </w:p>
    <w:p w14:paraId="6C321160" w14:textId="77777777" w:rsidR="006C10FC" w:rsidRPr="006C10FC" w:rsidRDefault="006C10FC" w:rsidP="006C10FC">
      <w:pPr>
        <w:widowControl/>
        <w:spacing w:before="100" w:beforeAutospacing="1" w:after="100" w:afterAutospacing="1"/>
        <w:outlineLvl w:val="1"/>
        <w:rPr>
          <w:rFonts w:ascii="Futura Lt BT" w:hAnsi="Futura Lt BT"/>
          <w:b/>
          <w:bCs/>
          <w:snapToGrid/>
          <w:szCs w:val="24"/>
          <w:lang w:val="de-DE"/>
        </w:rPr>
      </w:pPr>
      <w:r w:rsidRPr="006C10FC">
        <w:rPr>
          <w:rFonts w:ascii="Futura Lt BT" w:hAnsi="Futura Lt BT"/>
          <w:b/>
          <w:bCs/>
          <w:snapToGrid/>
          <w:szCs w:val="24"/>
          <w:lang w:val="de-DE"/>
        </w:rPr>
        <w:t>3. Neuzugezogene, Alteingesessene und das Zusammenwachsen</w:t>
      </w:r>
    </w:p>
    <w:p w14:paraId="57D1734E" w14:textId="19266D86"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3.1. </w:t>
      </w:r>
      <w:r w:rsidRPr="006C10FC">
        <w:rPr>
          <w:rFonts w:ascii="Futura Lt BT" w:hAnsi="Futura Lt BT"/>
          <w:snapToGrid/>
          <w:szCs w:val="24"/>
          <w:lang w:val="de-DE"/>
        </w:rPr>
        <w:t>Und vielleicht sitzen heute sogar Menschen hier, die erst seit Kurzem in Witten wohnen. Menschen, die noch Kartons auspacken, Straßen suchen, Nachbarn kennenlernen und langsam versuchen herauszufinden, wo sie angekommen sind. Vielleicht fühlt sich manches noch fremd an. Vielleicht fragt man sich noch: Passe ich hier überhaupt hinein? Gibt es hier Orte, an denen ich einfach da sein darf?</w:t>
      </w:r>
    </w:p>
    <w:p w14:paraId="194152AD"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Genau deshalb haben wir Einladungen verschickt. Nicht als Werbung für einen religiösen Verein. Sondern als vorsichtigen Satz: „Da könnte Platz für Dich sein.“ Vielleicht nicht sofort. Vielleicht nicht perfekt. Aber vielleicht doch wirklich.</w:t>
      </w:r>
    </w:p>
    <w:p w14:paraId="721EC804" w14:textId="4E6E88D3"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3.2. </w:t>
      </w:r>
      <w:r w:rsidRPr="006C10FC">
        <w:rPr>
          <w:rFonts w:ascii="Futura Lt BT" w:hAnsi="Futura Lt BT"/>
          <w:snapToGrid/>
          <w:szCs w:val="24"/>
          <w:lang w:val="de-DE"/>
        </w:rPr>
        <w:t>Und gleichzeitig sitzen hier Menschen, die schon sehr lange da sind. Menschen, die diese Gemeinde getragen, aufgebaut und durch schwierige Zeiten begleitet haben. Menschen, die gerade erleben, dass sich kirchliche Landschaften verändern, dass Gemeinden</w:t>
      </w:r>
      <w:r>
        <w:rPr>
          <w:rFonts w:ascii="Futura Lt BT" w:hAnsi="Futura Lt BT"/>
          <w:snapToGrid/>
          <w:szCs w:val="24"/>
          <w:lang w:val="de-DE"/>
        </w:rPr>
        <w:t xml:space="preserve"> </w:t>
      </w:r>
      <w:r w:rsidRPr="006C10FC">
        <w:rPr>
          <w:rFonts w:ascii="Futura Lt BT" w:hAnsi="Futura Lt BT"/>
          <w:snapToGrid/>
          <w:szCs w:val="24"/>
          <w:lang w:val="de-DE"/>
        </w:rPr>
        <w:t>zusammenwachsen und Vertrautes neu sortiert werden muss.</w:t>
      </w:r>
      <w:r>
        <w:rPr>
          <w:rFonts w:ascii="Futura Lt BT" w:hAnsi="Futura Lt BT"/>
          <w:snapToGrid/>
          <w:szCs w:val="24"/>
          <w:lang w:val="de-DE"/>
        </w:rPr>
        <w:t xml:space="preserve"> </w:t>
      </w:r>
      <w:r w:rsidRPr="006C10FC">
        <w:rPr>
          <w:rFonts w:ascii="Futura Lt BT" w:hAnsi="Futura Lt BT"/>
          <w:snapToGrid/>
          <w:szCs w:val="24"/>
          <w:lang w:val="de-DE"/>
        </w:rPr>
        <w:t>Auch das ist ein „Danach“.</w:t>
      </w:r>
    </w:p>
    <w:p w14:paraId="21EC3D9D"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Denn Fusionen lassen sich auf Papier beschließen. Aber Zusammenwachsen geschieht nicht per Beschluss. Dafür braucht es Zeit, Geduld und manchmal auch die Bereitschaft, den anderen nicht zuerst als Konkurrenz oder Fremdkörper zu sehen, sondern als Bruder und Schwester im selben Haus des Vaters.</w:t>
      </w:r>
    </w:p>
    <w:p w14:paraId="7F0462C2" w14:textId="77777777" w:rsidR="006C10FC" w:rsidRPr="006C10FC" w:rsidRDefault="006C10FC" w:rsidP="006C10FC">
      <w:pPr>
        <w:widowControl/>
        <w:rPr>
          <w:rFonts w:ascii="Futura Lt BT" w:hAnsi="Futura Lt BT"/>
          <w:snapToGrid/>
          <w:szCs w:val="24"/>
          <w:lang w:val="de-DE"/>
        </w:rPr>
      </w:pPr>
      <w:r w:rsidRPr="006C10FC">
        <w:rPr>
          <w:rFonts w:ascii="Futura Lt BT" w:hAnsi="Futura Lt BT"/>
          <w:snapToGrid/>
          <w:szCs w:val="24"/>
          <w:lang w:val="de-DE"/>
        </w:rPr>
        <w:pict w14:anchorId="48794B00">
          <v:rect id="_x0000_i1028" style="width:0;height:1.5pt" o:hralign="center" o:hrstd="t" o:hr="t" fillcolor="#a0a0a0" stroked="f"/>
        </w:pict>
      </w:r>
    </w:p>
    <w:p w14:paraId="664DAB8E" w14:textId="77777777" w:rsidR="006C10FC" w:rsidRPr="006C10FC" w:rsidRDefault="006C10FC" w:rsidP="006C10FC">
      <w:pPr>
        <w:widowControl/>
        <w:spacing w:before="100" w:beforeAutospacing="1" w:after="100" w:afterAutospacing="1"/>
        <w:outlineLvl w:val="1"/>
        <w:rPr>
          <w:rFonts w:ascii="Futura Lt BT" w:hAnsi="Futura Lt BT"/>
          <w:b/>
          <w:bCs/>
          <w:snapToGrid/>
          <w:szCs w:val="24"/>
          <w:lang w:val="de-DE"/>
        </w:rPr>
      </w:pPr>
      <w:r w:rsidRPr="006C10FC">
        <w:rPr>
          <w:rFonts w:ascii="Futura Lt BT" w:hAnsi="Futura Lt BT"/>
          <w:b/>
          <w:bCs/>
          <w:snapToGrid/>
          <w:szCs w:val="24"/>
          <w:lang w:val="de-DE"/>
        </w:rPr>
        <w:t>4. Der offene Schluss des Gleichnisses</w:t>
      </w:r>
    </w:p>
    <w:p w14:paraId="4CBB42D2" w14:textId="07EB6A05"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4.1. </w:t>
      </w:r>
      <w:r w:rsidRPr="006C10FC">
        <w:rPr>
          <w:rFonts w:ascii="Futura Lt BT" w:hAnsi="Futura Lt BT"/>
          <w:snapToGrid/>
          <w:szCs w:val="24"/>
          <w:lang w:val="de-DE"/>
        </w:rPr>
        <w:t>Theologisch scheint die Rollenverteilung im Gleichnis zunächst klar zu sein: Der jüngere Sohn steht für den Menschen, der sich verirrt und umkehrt. Der ältere Bruder für den Menschen, der hart und bitter geworden ist. Und der Vater für Gott, der voller Barmherzigkeit liebt und einen neuen Anfang schenkt.</w:t>
      </w:r>
    </w:p>
    <w:p w14:paraId="46FF6322"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Aber damit ist die Geschichte noch nicht zu Ende.</w:t>
      </w:r>
    </w:p>
    <w:p w14:paraId="4E8AD7F5"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 xml:space="preserve">Denn Jesus beendet das Gleichnis mit einem offenen Schluss. Und genau dadurch lädt er uns ein, </w:t>
      </w:r>
      <w:proofErr w:type="spellStart"/>
      <w:r w:rsidRPr="006C10FC">
        <w:rPr>
          <w:rFonts w:ascii="Futura Lt BT" w:hAnsi="Futura Lt BT"/>
          <w:snapToGrid/>
          <w:szCs w:val="24"/>
          <w:lang w:val="de-DE"/>
        </w:rPr>
        <w:t>weiterzufragen</w:t>
      </w:r>
      <w:proofErr w:type="spellEnd"/>
      <w:r w:rsidRPr="006C10FC">
        <w:rPr>
          <w:rFonts w:ascii="Futura Lt BT" w:hAnsi="Futura Lt BT"/>
          <w:snapToGrid/>
          <w:szCs w:val="24"/>
          <w:lang w:val="de-DE"/>
        </w:rPr>
        <w:t>: Wie ging es eigentlich weiter in dieser Familie?</w:t>
      </w:r>
    </w:p>
    <w:p w14:paraId="3F8BAC38" w14:textId="23BA858B"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4.2. </w:t>
      </w:r>
      <w:r w:rsidRPr="006C10FC">
        <w:rPr>
          <w:rFonts w:ascii="Futura Lt BT" w:hAnsi="Futura Lt BT"/>
          <w:snapToGrid/>
          <w:szCs w:val="24"/>
          <w:lang w:val="de-DE"/>
        </w:rPr>
        <w:t>Stellen wir uns doch einmal vor: Das Fest ist vorbei. Die Musik verstummt. Der nächste Morgen beginnt. Die Familie sitzt am Frühstückstisch. Wie schauen sie sich an? Wie fühlt sich der jüngere Sohn jetzt? Ist er immer noch der Mittelpunkt aller Aufmerksamkeit? Erzählt er Geschichten aus der Fremde? Oder sitzt er vorsichtig und unsicher da, weil er selbst noch kaum glauben kann, dass die überschwängliche Liebe seines Vaters wirklich ernst gemeint ist?</w:t>
      </w:r>
    </w:p>
    <w:p w14:paraId="6C5AAE7E"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Und der ältere Bruder? Sitzt er schweigend daneben? Voller Wut? Voller Enttäuschung? Vielleicht mit dem Gefühl, übersehen worden zu sein?</w:t>
      </w:r>
    </w:p>
    <w:p w14:paraId="6DE502EB"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Wie reagieren die Knechte und Mägde? Finden wirklich alle die Entscheidung des Vaters richtig? Oder entstehen neue Spannungen und Lagerbildungen?</w:t>
      </w:r>
    </w:p>
    <w:p w14:paraId="05ADE7FD" w14:textId="525FD312"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4.3. </w:t>
      </w:r>
      <w:r w:rsidRPr="006C10FC">
        <w:rPr>
          <w:rFonts w:ascii="Futura Lt BT" w:hAnsi="Futura Lt BT"/>
          <w:snapToGrid/>
          <w:szCs w:val="24"/>
          <w:lang w:val="de-DE"/>
        </w:rPr>
        <w:t>Und plötzlich merkt man: Das ist nicht nur eine alte biblische Geschichte. Das ist Familiengeschichte. Das ist Alltag. Das ist beinahe eine biblische Version von „Gute Zeiten, schlechte Zeiten“.</w:t>
      </w:r>
    </w:p>
    <w:p w14:paraId="7BA976B3"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Denn genau das passiert ja nach jedem großen Moment des Lebens: Das Leben geht weiter.</w:t>
      </w:r>
    </w:p>
    <w:p w14:paraId="2F3BAE29"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lastRenderedPageBreak/>
        <w:t>Nach jedem Fest. Nach jedem Gottesdienst. Nach jedem emotionalen Aufbruch. Nach jedem Abendmahl.</w:t>
      </w:r>
    </w:p>
    <w:p w14:paraId="1F951B8F"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Es gibt immer ein Danach.</w:t>
      </w:r>
    </w:p>
    <w:p w14:paraId="364F0D6C"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Und die entscheidende Frage lautet: Hat sich etwas verändert? Haben wir uns verändert?</w:t>
      </w:r>
    </w:p>
    <w:p w14:paraId="11C2C539" w14:textId="77777777" w:rsidR="006C10FC" w:rsidRPr="006C10FC" w:rsidRDefault="006C10FC" w:rsidP="006C10FC">
      <w:pPr>
        <w:widowControl/>
        <w:rPr>
          <w:rFonts w:ascii="Futura Lt BT" w:hAnsi="Futura Lt BT"/>
          <w:snapToGrid/>
          <w:szCs w:val="24"/>
          <w:lang w:val="de-DE"/>
        </w:rPr>
      </w:pPr>
      <w:r w:rsidRPr="006C10FC">
        <w:rPr>
          <w:rFonts w:ascii="Futura Lt BT" w:hAnsi="Futura Lt BT"/>
          <w:snapToGrid/>
          <w:szCs w:val="24"/>
          <w:lang w:val="de-DE"/>
        </w:rPr>
        <w:pict w14:anchorId="703F079A">
          <v:rect id="_x0000_i1029" style="width:0;height:1.5pt" o:hralign="center" o:hrstd="t" o:hr="t" fillcolor="#a0a0a0" stroked="f"/>
        </w:pict>
      </w:r>
    </w:p>
    <w:p w14:paraId="7814DF24" w14:textId="77777777" w:rsidR="006C10FC" w:rsidRPr="006C10FC" w:rsidRDefault="006C10FC" w:rsidP="006C10FC">
      <w:pPr>
        <w:widowControl/>
        <w:spacing w:before="100" w:beforeAutospacing="1" w:after="100" w:afterAutospacing="1"/>
        <w:outlineLvl w:val="1"/>
        <w:rPr>
          <w:rFonts w:ascii="Futura Lt BT" w:hAnsi="Futura Lt BT"/>
          <w:b/>
          <w:bCs/>
          <w:snapToGrid/>
          <w:szCs w:val="24"/>
          <w:lang w:val="de-DE"/>
        </w:rPr>
      </w:pPr>
      <w:r w:rsidRPr="006C10FC">
        <w:rPr>
          <w:rFonts w:ascii="Futura Lt BT" w:hAnsi="Futura Lt BT"/>
          <w:b/>
          <w:bCs/>
          <w:snapToGrid/>
          <w:szCs w:val="24"/>
          <w:lang w:val="de-DE"/>
        </w:rPr>
        <w:t>5. Kleine Veränderungen und neues Zuhören</w:t>
      </w:r>
    </w:p>
    <w:p w14:paraId="53C15433" w14:textId="168E9091"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5.1. </w:t>
      </w:r>
      <w:r w:rsidRPr="006C10FC">
        <w:rPr>
          <w:rFonts w:ascii="Futura Lt BT" w:hAnsi="Futura Lt BT"/>
          <w:snapToGrid/>
          <w:szCs w:val="24"/>
          <w:lang w:val="de-DE"/>
        </w:rPr>
        <w:t>Vielleicht geschieht manchmal etwas Großes. Vielleicht erleben Menschen tatsächlich eine tiefe Umkehr oder einen neuen Anfang. Aber oft beginnt Veränderung viel kleiner: Jemand entscheidet sich, weniger hart mit sich selbst zu sein. Jemand beginnt, einem anderen neu zuzuhören. Jemand wagt einen Schritt aus der Bitterkeit heraus. Jemand merkt, dass er nicht alles allein tragen muss.</w:t>
      </w:r>
    </w:p>
    <w:p w14:paraId="3AC80690" w14:textId="39C202AC"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5.2. </w:t>
      </w:r>
      <w:r w:rsidRPr="006C10FC">
        <w:rPr>
          <w:rFonts w:ascii="Futura Lt BT" w:hAnsi="Futura Lt BT"/>
          <w:snapToGrid/>
          <w:szCs w:val="24"/>
          <w:lang w:val="de-DE"/>
        </w:rPr>
        <w:t>Vielleicht bedeutet das für unsere Gemeinden in den kommenden Jahren genau das: nicht nur organisatorisch zusammenzurücken, sondern tatsächlich einander zuzuhören. Die Geschichten der anderen kennenzulernen. Nicht ständig zu fragen: „Wer verliert hier etwas?“, sondern auch: „Was könnte gemeinsam neu entstehen?“</w:t>
      </w:r>
    </w:p>
    <w:p w14:paraId="26B09A94" w14:textId="47884913"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5.3. </w:t>
      </w:r>
      <w:r w:rsidRPr="006C10FC">
        <w:rPr>
          <w:rFonts w:ascii="Futura Lt BT" w:hAnsi="Futura Lt BT"/>
          <w:snapToGrid/>
          <w:szCs w:val="24"/>
          <w:lang w:val="de-DE"/>
        </w:rPr>
        <w:t>Denn auch der ältere Bruder im Gleichnis muss lernen, dass das Haus des Vaters größer ist als seine eigene Vorstellung davon, wer dort mitfeiern darf.</w:t>
      </w:r>
    </w:p>
    <w:p w14:paraId="6026F88E"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Und der jüngere Sohn muss lernen, dass Heimkehr nicht bedeutet, sich bedienen zu lassen, sondern Verantwortung zu übernehmen und Teil einer Gemeinschaft zu werden.</w:t>
      </w:r>
    </w:p>
    <w:p w14:paraId="521A42CA" w14:textId="77777777" w:rsidR="006C10FC" w:rsidRPr="006C10FC" w:rsidRDefault="006C10FC" w:rsidP="006C10FC">
      <w:pPr>
        <w:widowControl/>
        <w:rPr>
          <w:rFonts w:ascii="Futura Lt BT" w:hAnsi="Futura Lt BT"/>
          <w:snapToGrid/>
          <w:szCs w:val="24"/>
          <w:lang w:val="de-DE"/>
        </w:rPr>
      </w:pPr>
      <w:r w:rsidRPr="006C10FC">
        <w:rPr>
          <w:rFonts w:ascii="Futura Lt BT" w:hAnsi="Futura Lt BT"/>
          <w:snapToGrid/>
          <w:szCs w:val="24"/>
          <w:lang w:val="de-DE"/>
        </w:rPr>
        <w:pict w14:anchorId="3D139F86">
          <v:rect id="_x0000_i1030" style="width:0;height:1.5pt" o:hralign="center" o:hrstd="t" o:hr="t" fillcolor="#a0a0a0" stroked="f"/>
        </w:pict>
      </w:r>
    </w:p>
    <w:p w14:paraId="54812C1A" w14:textId="77777777" w:rsidR="006C10FC" w:rsidRPr="006C10FC" w:rsidRDefault="006C10FC" w:rsidP="006C10FC">
      <w:pPr>
        <w:widowControl/>
        <w:spacing w:before="100" w:beforeAutospacing="1" w:after="100" w:afterAutospacing="1"/>
        <w:outlineLvl w:val="1"/>
        <w:rPr>
          <w:rFonts w:ascii="Futura Lt BT" w:hAnsi="Futura Lt BT"/>
          <w:b/>
          <w:bCs/>
          <w:snapToGrid/>
          <w:szCs w:val="24"/>
          <w:lang w:val="de-DE"/>
        </w:rPr>
      </w:pPr>
      <w:r w:rsidRPr="006C10FC">
        <w:rPr>
          <w:rFonts w:ascii="Futura Lt BT" w:hAnsi="Futura Lt BT"/>
          <w:b/>
          <w:bCs/>
          <w:snapToGrid/>
          <w:szCs w:val="24"/>
          <w:lang w:val="de-DE"/>
        </w:rPr>
        <w:t>6. „Mit Dir ist einfach besser“</w:t>
      </w:r>
    </w:p>
    <w:p w14:paraId="381750F6" w14:textId="58FB2508"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6.1. </w:t>
      </w:r>
      <w:r w:rsidRPr="006C10FC">
        <w:rPr>
          <w:rFonts w:ascii="Futura Lt BT" w:hAnsi="Futura Lt BT"/>
          <w:snapToGrid/>
          <w:szCs w:val="24"/>
          <w:lang w:val="de-DE"/>
        </w:rPr>
        <w:t>Und vielleicht liegt genau hier das eigentliche Geheimnis dieser Geschichte.</w:t>
      </w:r>
      <w:r>
        <w:rPr>
          <w:rFonts w:ascii="Futura Lt BT" w:hAnsi="Futura Lt BT"/>
          <w:snapToGrid/>
          <w:szCs w:val="24"/>
          <w:lang w:val="de-DE"/>
        </w:rPr>
        <w:t xml:space="preserve"> </w:t>
      </w:r>
      <w:r w:rsidRPr="006C10FC">
        <w:rPr>
          <w:rFonts w:ascii="Futura Lt BT" w:hAnsi="Futura Lt BT"/>
          <w:snapToGrid/>
          <w:szCs w:val="24"/>
          <w:lang w:val="de-DE"/>
        </w:rPr>
        <w:t>Denn beide Brüder glauben irgendwann, ohne den anderen besser dran zu sein.</w:t>
      </w:r>
      <w:r>
        <w:rPr>
          <w:rFonts w:ascii="Futura Lt BT" w:hAnsi="Futura Lt BT"/>
          <w:snapToGrid/>
          <w:szCs w:val="24"/>
          <w:lang w:val="de-DE"/>
        </w:rPr>
        <w:t xml:space="preserve"> </w:t>
      </w:r>
      <w:r w:rsidRPr="006C10FC">
        <w:rPr>
          <w:rFonts w:ascii="Futura Lt BT" w:hAnsi="Futura Lt BT"/>
          <w:snapToGrid/>
          <w:szCs w:val="24"/>
          <w:lang w:val="de-DE"/>
        </w:rPr>
        <w:t>Der jüngere Sohn denkt zunächst: „Ohne euch ist mein Leben freier.“</w:t>
      </w:r>
      <w:r>
        <w:rPr>
          <w:rFonts w:ascii="Futura Lt BT" w:hAnsi="Futura Lt BT"/>
          <w:snapToGrid/>
          <w:szCs w:val="24"/>
          <w:lang w:val="de-DE"/>
        </w:rPr>
        <w:t xml:space="preserve"> </w:t>
      </w:r>
      <w:r w:rsidRPr="006C10FC">
        <w:rPr>
          <w:rFonts w:ascii="Futura Lt BT" w:hAnsi="Futura Lt BT"/>
          <w:snapToGrid/>
          <w:szCs w:val="24"/>
          <w:lang w:val="de-DE"/>
        </w:rPr>
        <w:t>Der ältere Bruder denkt irgendwann: „Ohne ihn wäre alles gerechter.“</w:t>
      </w:r>
      <w:r>
        <w:rPr>
          <w:rFonts w:ascii="Futura Lt BT" w:hAnsi="Futura Lt BT"/>
          <w:snapToGrid/>
          <w:szCs w:val="24"/>
          <w:lang w:val="de-DE"/>
        </w:rPr>
        <w:t xml:space="preserve"> </w:t>
      </w:r>
      <w:r w:rsidRPr="006C10FC">
        <w:rPr>
          <w:rFonts w:ascii="Futura Lt BT" w:hAnsi="Futura Lt BT"/>
          <w:snapToGrid/>
          <w:szCs w:val="24"/>
          <w:lang w:val="de-DE"/>
        </w:rPr>
        <w:t>Und beide verlieren dabei etwas Entscheidendes: Beziehung.</w:t>
      </w:r>
    </w:p>
    <w:p w14:paraId="62815CF7" w14:textId="5704E4D3"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6.2. </w:t>
      </w:r>
      <w:r w:rsidRPr="006C10FC">
        <w:rPr>
          <w:rFonts w:ascii="Futura Lt BT" w:hAnsi="Futura Lt BT"/>
          <w:snapToGrid/>
          <w:szCs w:val="24"/>
          <w:lang w:val="de-DE"/>
        </w:rPr>
        <w:t>Darum glaube ich inzwischen, dass über dieser ganzen Geschichte ein Satz stehen könnte, den der Vater seinen beiden Söhnen die ganze Zeit sagen möchte:</w:t>
      </w:r>
      <w:r>
        <w:rPr>
          <w:rFonts w:ascii="Futura Lt BT" w:hAnsi="Futura Lt BT"/>
          <w:snapToGrid/>
          <w:szCs w:val="24"/>
          <w:lang w:val="de-DE"/>
        </w:rPr>
        <w:t xml:space="preserve"> </w:t>
      </w:r>
      <w:r w:rsidRPr="006C10FC">
        <w:rPr>
          <w:rFonts w:ascii="Futura Lt BT" w:hAnsi="Futura Lt BT"/>
          <w:snapToGrid/>
          <w:szCs w:val="24"/>
          <w:lang w:val="de-DE"/>
        </w:rPr>
        <w:t>„Mit Dir ist einfach besser.“</w:t>
      </w:r>
      <w:r>
        <w:rPr>
          <w:rFonts w:ascii="Futura Lt BT" w:hAnsi="Futura Lt BT"/>
          <w:snapToGrid/>
          <w:szCs w:val="24"/>
          <w:lang w:val="de-DE"/>
        </w:rPr>
        <w:t xml:space="preserve"> </w:t>
      </w:r>
      <w:r w:rsidRPr="006C10FC">
        <w:rPr>
          <w:rFonts w:ascii="Futura Lt BT" w:hAnsi="Futura Lt BT"/>
          <w:snapToGrid/>
          <w:szCs w:val="24"/>
          <w:lang w:val="de-DE"/>
        </w:rPr>
        <w:t>Nicht: „Mit Dir läuft alles perfekt.“</w:t>
      </w:r>
      <w:r>
        <w:rPr>
          <w:rFonts w:ascii="Futura Lt BT" w:hAnsi="Futura Lt BT"/>
          <w:snapToGrid/>
          <w:szCs w:val="24"/>
          <w:lang w:val="de-DE"/>
        </w:rPr>
        <w:t xml:space="preserve"> </w:t>
      </w:r>
      <w:r w:rsidRPr="006C10FC">
        <w:rPr>
          <w:rFonts w:ascii="Futura Lt BT" w:hAnsi="Futura Lt BT"/>
          <w:snapToGrid/>
          <w:szCs w:val="24"/>
          <w:lang w:val="de-DE"/>
        </w:rPr>
        <w:t>Nicht: „Mit Dir gibt es keine Konflikte.“</w:t>
      </w:r>
      <w:r>
        <w:rPr>
          <w:rFonts w:ascii="Futura Lt BT" w:hAnsi="Futura Lt BT"/>
          <w:snapToGrid/>
          <w:szCs w:val="24"/>
          <w:lang w:val="de-DE"/>
        </w:rPr>
        <w:t xml:space="preserve"> </w:t>
      </w:r>
      <w:r w:rsidRPr="006C10FC">
        <w:rPr>
          <w:rFonts w:ascii="Futura Lt BT" w:hAnsi="Futura Lt BT"/>
          <w:snapToGrid/>
          <w:szCs w:val="24"/>
          <w:lang w:val="de-DE"/>
        </w:rPr>
        <w:t>Nicht: „Mit Dir wird alles leichter.“</w:t>
      </w:r>
      <w:r>
        <w:rPr>
          <w:rFonts w:ascii="Futura Lt BT" w:hAnsi="Futura Lt BT"/>
          <w:snapToGrid/>
          <w:szCs w:val="24"/>
          <w:lang w:val="de-DE"/>
        </w:rPr>
        <w:t xml:space="preserve"> </w:t>
      </w:r>
      <w:r w:rsidRPr="006C10FC">
        <w:rPr>
          <w:rFonts w:ascii="Futura Lt BT" w:hAnsi="Futura Lt BT"/>
          <w:snapToGrid/>
          <w:szCs w:val="24"/>
          <w:lang w:val="de-DE"/>
        </w:rPr>
        <w:t>Sondern: „Mit Dir ist das Haus vollständiger.“</w:t>
      </w:r>
      <w:r>
        <w:rPr>
          <w:rFonts w:ascii="Futura Lt BT" w:hAnsi="Futura Lt BT"/>
          <w:snapToGrid/>
          <w:szCs w:val="24"/>
          <w:lang w:val="de-DE"/>
        </w:rPr>
        <w:t xml:space="preserve"> </w:t>
      </w:r>
      <w:r w:rsidRPr="006C10FC">
        <w:rPr>
          <w:rFonts w:ascii="Futura Lt BT" w:hAnsi="Futura Lt BT"/>
          <w:snapToGrid/>
          <w:szCs w:val="24"/>
          <w:lang w:val="de-DE"/>
        </w:rPr>
        <w:t>„Mit Dir kann Freude größer werden.“</w:t>
      </w:r>
      <w:r>
        <w:rPr>
          <w:rFonts w:ascii="Futura Lt BT" w:hAnsi="Futura Lt BT"/>
          <w:snapToGrid/>
          <w:szCs w:val="24"/>
          <w:lang w:val="de-DE"/>
        </w:rPr>
        <w:t xml:space="preserve"> </w:t>
      </w:r>
      <w:r w:rsidRPr="006C10FC">
        <w:rPr>
          <w:rFonts w:ascii="Futura Lt BT" w:hAnsi="Futura Lt BT"/>
          <w:snapToGrid/>
          <w:szCs w:val="24"/>
          <w:lang w:val="de-DE"/>
        </w:rPr>
        <w:t>„Mit Dir möchte ich am Tisch sitzen.“</w:t>
      </w:r>
    </w:p>
    <w:p w14:paraId="35884ED0" w14:textId="160528F7"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6.3. </w:t>
      </w:r>
      <w:r w:rsidRPr="006C10FC">
        <w:rPr>
          <w:rFonts w:ascii="Futura Lt BT" w:hAnsi="Futura Lt BT"/>
          <w:snapToGrid/>
          <w:szCs w:val="24"/>
          <w:lang w:val="de-DE"/>
        </w:rPr>
        <w:t>Denn genau das lebt dieser Vater ja. Er läuft dem jüngeren Sohn entgegen und sagt damit praktisch: „Mit Dir ist einfach besser. Auch nach allem.“</w:t>
      </w:r>
      <w:r>
        <w:rPr>
          <w:rFonts w:ascii="Futura Lt BT" w:hAnsi="Futura Lt BT"/>
          <w:snapToGrid/>
          <w:szCs w:val="24"/>
          <w:lang w:val="de-DE"/>
        </w:rPr>
        <w:t xml:space="preserve"> </w:t>
      </w:r>
      <w:r w:rsidRPr="006C10FC">
        <w:rPr>
          <w:rFonts w:ascii="Futura Lt BT" w:hAnsi="Futura Lt BT"/>
          <w:snapToGrid/>
          <w:szCs w:val="24"/>
          <w:lang w:val="de-DE"/>
        </w:rPr>
        <w:t>Und gleichzeitig geht er hinaus zum älteren Bruder und sagt ihm: „Mit Dir ist einfach besser. Bleib nicht draußen in Deinem Zorn.“</w:t>
      </w:r>
      <w:r>
        <w:rPr>
          <w:rFonts w:ascii="Futura Lt BT" w:hAnsi="Futura Lt BT"/>
          <w:snapToGrid/>
          <w:szCs w:val="24"/>
          <w:lang w:val="de-DE"/>
        </w:rPr>
        <w:t xml:space="preserve"> </w:t>
      </w:r>
      <w:r w:rsidRPr="006C10FC">
        <w:rPr>
          <w:rFonts w:ascii="Futura Lt BT" w:hAnsi="Futura Lt BT"/>
          <w:snapToGrid/>
          <w:szCs w:val="24"/>
          <w:lang w:val="de-DE"/>
        </w:rPr>
        <w:t>Das Fest des Vaters ist kein Belohnungsfest für moralische Sieger. Es ist ein Beziehungsfest. Der Vater möchte seine Kinder zusammen am Tisch haben.</w:t>
      </w:r>
    </w:p>
    <w:p w14:paraId="49445B1A" w14:textId="2A58075F"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6.4. </w:t>
      </w:r>
      <w:r w:rsidRPr="006C10FC">
        <w:rPr>
          <w:rFonts w:ascii="Futura Lt BT" w:hAnsi="Futura Lt BT"/>
          <w:snapToGrid/>
          <w:szCs w:val="24"/>
          <w:lang w:val="de-DE"/>
        </w:rPr>
        <w:t>Und vielleicht ist das gerade heute wichtig. Für Menschen, die neu hier sind. Für Menschen, die schon lange da sind. Für Gemeinden, die zusammenwachsen müssen. Für Menschen mit unterschiedlichen Frömmigkeiten, Lebensgeschichten und Hoffnungen.</w:t>
      </w:r>
    </w:p>
    <w:p w14:paraId="5E67D09B"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Vielleicht besteht christliche Gemeinde genau darin: dass wir langsam lernen, einander nicht zuerst als Belastung, Konkurrenz oder Störung wahrzunehmen, sondern als Menschen, bei denen Gott sagt:</w:t>
      </w:r>
    </w:p>
    <w:p w14:paraId="4FBAB42E"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„Mit Dir ist einfach besser.“</w:t>
      </w:r>
    </w:p>
    <w:p w14:paraId="489F3BCD" w14:textId="77777777" w:rsidR="006C10FC" w:rsidRPr="006C10FC" w:rsidRDefault="006C10FC" w:rsidP="006C10FC">
      <w:pPr>
        <w:widowControl/>
        <w:rPr>
          <w:rFonts w:ascii="Futura Lt BT" w:hAnsi="Futura Lt BT"/>
          <w:snapToGrid/>
          <w:szCs w:val="24"/>
          <w:lang w:val="de-DE"/>
        </w:rPr>
      </w:pPr>
      <w:r w:rsidRPr="006C10FC">
        <w:rPr>
          <w:rFonts w:ascii="Futura Lt BT" w:hAnsi="Futura Lt BT"/>
          <w:snapToGrid/>
          <w:szCs w:val="24"/>
          <w:lang w:val="de-DE"/>
        </w:rPr>
        <w:pict w14:anchorId="34DBA5D5">
          <v:rect id="_x0000_i1031" style="width:0;height:1.5pt" o:hralign="center" o:hrstd="t" o:hr="t" fillcolor="#a0a0a0" stroked="f"/>
        </w:pict>
      </w:r>
    </w:p>
    <w:p w14:paraId="140145FD" w14:textId="05EC5DBB" w:rsidR="006C10FC" w:rsidRPr="006C10FC" w:rsidRDefault="006C10FC" w:rsidP="006C10FC">
      <w:pPr>
        <w:widowControl/>
        <w:rPr>
          <w:rFonts w:ascii="Futura Lt BT" w:hAnsi="Futura Lt BT"/>
          <w:snapToGrid/>
          <w:szCs w:val="24"/>
          <w:lang w:val="de-DE"/>
        </w:rPr>
      </w:pPr>
    </w:p>
    <w:p w14:paraId="0FE6BF06" w14:textId="742367F6" w:rsidR="006C10FC" w:rsidRPr="006C10FC" w:rsidRDefault="006C10FC" w:rsidP="006C10FC">
      <w:pPr>
        <w:widowControl/>
        <w:spacing w:before="100" w:beforeAutospacing="1" w:after="100" w:afterAutospacing="1"/>
        <w:outlineLvl w:val="1"/>
        <w:rPr>
          <w:rFonts w:ascii="Futura Lt BT" w:hAnsi="Futura Lt BT"/>
          <w:b/>
          <w:bCs/>
          <w:snapToGrid/>
          <w:szCs w:val="24"/>
          <w:lang w:val="de-DE"/>
        </w:rPr>
      </w:pPr>
      <w:r>
        <w:rPr>
          <w:rFonts w:ascii="Futura Lt BT" w:hAnsi="Futura Lt BT"/>
          <w:b/>
          <w:bCs/>
          <w:snapToGrid/>
          <w:szCs w:val="24"/>
          <w:lang w:val="de-DE"/>
        </w:rPr>
        <w:lastRenderedPageBreak/>
        <w:t>7</w:t>
      </w:r>
      <w:r w:rsidRPr="006C10FC">
        <w:rPr>
          <w:rFonts w:ascii="Futura Lt BT" w:hAnsi="Futura Lt BT"/>
          <w:b/>
          <w:bCs/>
          <w:snapToGrid/>
          <w:szCs w:val="24"/>
          <w:lang w:val="de-DE"/>
        </w:rPr>
        <w:t xml:space="preserve">. </w:t>
      </w:r>
      <w:r>
        <w:rPr>
          <w:rFonts w:ascii="Futura Lt BT" w:hAnsi="Futura Lt BT"/>
          <w:b/>
          <w:bCs/>
          <w:snapToGrid/>
          <w:szCs w:val="24"/>
          <w:lang w:val="de-DE"/>
        </w:rPr>
        <w:t xml:space="preserve">Danach im </w:t>
      </w:r>
      <w:r w:rsidRPr="006C10FC">
        <w:rPr>
          <w:rFonts w:ascii="Futura Lt BT" w:hAnsi="Futura Lt BT"/>
          <w:b/>
          <w:bCs/>
          <w:snapToGrid/>
          <w:szCs w:val="24"/>
          <w:lang w:val="de-DE"/>
        </w:rPr>
        <w:t>Haus des Vaters</w:t>
      </w:r>
    </w:p>
    <w:p w14:paraId="223B00EE" w14:textId="65B3F43C"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7.1. </w:t>
      </w:r>
      <w:r w:rsidRPr="006C10FC">
        <w:rPr>
          <w:rFonts w:ascii="Futura Lt BT" w:hAnsi="Futura Lt BT"/>
          <w:snapToGrid/>
          <w:szCs w:val="24"/>
          <w:lang w:val="de-DE"/>
        </w:rPr>
        <w:t>Und vielleicht ist das genau das, was Kirche heute mehr denn je braucht: Orte, an denen Menschen nicht zuerst perfekt hineinpassen müssen. Orte, an denen Alteingesessene und Neuzugezogene, Suchende und Erfahrene, Erschöpfte und Hoffnungsvolle gemeinsam am Tisch sitzen können.</w:t>
      </w:r>
    </w:p>
    <w:p w14:paraId="4C9F6355" w14:textId="4C159698"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7,2, </w:t>
      </w:r>
      <w:r w:rsidRPr="006C10FC">
        <w:rPr>
          <w:rFonts w:ascii="Futura Lt BT" w:hAnsi="Futura Lt BT"/>
          <w:snapToGrid/>
          <w:szCs w:val="24"/>
          <w:lang w:val="de-DE"/>
        </w:rPr>
        <w:t>Denn im Haus des Vaters gibt es erstaunlicherweise keine reservierten Plätze nur für die, die schon immer da waren.</w:t>
      </w:r>
    </w:p>
    <w:p w14:paraId="19B2888D"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Und gleichzeitig werden die, die neu dazukommen, nicht einfach zu Gästen auf Zeit gemacht. Sie sollen Teil der Geschichte werden dürfen.</w:t>
      </w:r>
    </w:p>
    <w:p w14:paraId="60782234" w14:textId="7DC6AF19"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7.3. </w:t>
      </w:r>
      <w:r w:rsidRPr="006C10FC">
        <w:rPr>
          <w:rFonts w:ascii="Futura Lt BT" w:hAnsi="Futura Lt BT"/>
          <w:snapToGrid/>
          <w:szCs w:val="24"/>
          <w:lang w:val="de-DE"/>
        </w:rPr>
        <w:t>Vielleicht nehmen wir aus jedem Gottesdienst etwas mit. Einen Gedanken. Einen Satz. Ein Bild. Eine Ahnung. Aber entscheidend ist, was daraus wird.</w:t>
      </w:r>
    </w:p>
    <w:p w14:paraId="7BC4FD87"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Wer einen Schokoladenweihnachtsmann so sehr bewundert, dass er ihn niemals isst, wird irgendwann nur noch eine alte, harte Figur übrigbehalten. Sein Sinn besteht darin, genossen zu werden.</w:t>
      </w:r>
    </w:p>
    <w:p w14:paraId="4F3F1FAD"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Und vielleicht ist das mit biblischen Geschichten ähnlich. Sie wollen nicht nur bestaunt werden. Sie wollen gelebt werden. Sie wollen sich hineinbuchstabieren in unseren Alltag.</w:t>
      </w:r>
    </w:p>
    <w:p w14:paraId="1E04E03F" w14:textId="17BE23E7" w:rsidR="006C10FC" w:rsidRPr="006C10FC" w:rsidRDefault="006C10FC" w:rsidP="006C10FC">
      <w:pPr>
        <w:widowControl/>
        <w:spacing w:before="100" w:beforeAutospacing="1" w:after="100" w:afterAutospacing="1"/>
        <w:rPr>
          <w:rFonts w:ascii="Futura Lt BT" w:hAnsi="Futura Lt BT"/>
          <w:snapToGrid/>
          <w:szCs w:val="24"/>
          <w:lang w:val="de-DE"/>
        </w:rPr>
      </w:pPr>
      <w:r>
        <w:rPr>
          <w:rFonts w:ascii="Futura Lt BT" w:hAnsi="Futura Lt BT"/>
          <w:snapToGrid/>
          <w:szCs w:val="24"/>
          <w:lang w:val="de-DE"/>
        </w:rPr>
        <w:t xml:space="preserve">7.4. </w:t>
      </w:r>
      <w:r w:rsidRPr="006C10FC">
        <w:rPr>
          <w:rFonts w:ascii="Futura Lt BT" w:hAnsi="Futura Lt BT"/>
          <w:snapToGrid/>
          <w:szCs w:val="24"/>
          <w:lang w:val="de-DE"/>
        </w:rPr>
        <w:t>Darum geht es am Ende auch beim Abendmahl. Wir feiern nicht nur eine schöne Erinnerung. Wir feiern eine Einladung an den Tisch Gottes. An den Tisch, an dem Verlorene und Dagebliebene, Schuldige und Treue, Suchende und Zweifelnde gemeinsam Platz nehmen dürfen.</w:t>
      </w:r>
    </w:p>
    <w:p w14:paraId="3C1B8E07"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Und vielleicht ist genau das die tiefste Form christlicher Gemeinschaft: dass Menschen einander helfen, sich daran zu erinnern, wo sie hingehören.</w:t>
      </w:r>
    </w:p>
    <w:p w14:paraId="082484C7"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Und wenn wir nachher wieder auseinandergehen, dann bleibt vielleicht genau diese Frage:</w:t>
      </w:r>
    </w:p>
    <w:p w14:paraId="7C067EC9"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Was wird danach?</w:t>
      </w:r>
    </w:p>
    <w:p w14:paraId="203AE393" w14:textId="77777777" w:rsidR="006C10FC" w:rsidRPr="006C10FC" w:rsidRDefault="006C10FC" w:rsidP="006C10FC">
      <w:pPr>
        <w:widowControl/>
        <w:spacing w:before="100" w:beforeAutospacing="1" w:after="100" w:afterAutospacing="1"/>
        <w:rPr>
          <w:rFonts w:ascii="Futura Lt BT" w:hAnsi="Futura Lt BT"/>
          <w:snapToGrid/>
          <w:szCs w:val="24"/>
          <w:lang w:val="de-DE"/>
        </w:rPr>
      </w:pPr>
      <w:r w:rsidRPr="006C10FC">
        <w:rPr>
          <w:rFonts w:ascii="Futura Lt BT" w:hAnsi="Futura Lt BT"/>
          <w:snapToGrid/>
          <w:szCs w:val="24"/>
          <w:lang w:val="de-DE"/>
        </w:rPr>
        <w:t>Amen.</w:t>
      </w:r>
    </w:p>
    <w:p w14:paraId="481A2B2F" w14:textId="77777777" w:rsidR="0011387E" w:rsidRPr="006C10FC" w:rsidRDefault="0011387E">
      <w:pPr>
        <w:widowControl/>
        <w:spacing w:line="300" w:lineRule="auto"/>
        <w:rPr>
          <w:rFonts w:ascii="Futura Lt BT" w:hAnsi="Futura Lt BT"/>
          <w:szCs w:val="24"/>
          <w:lang w:val="de-DE"/>
        </w:rPr>
      </w:pPr>
    </w:p>
    <w:p w14:paraId="2EF79154" w14:textId="77777777" w:rsidR="00441D87" w:rsidRPr="006C10FC" w:rsidRDefault="00441D87" w:rsidP="0011387E">
      <w:pPr>
        <w:widowControl/>
        <w:spacing w:line="300" w:lineRule="auto"/>
        <w:rPr>
          <w:rFonts w:ascii="Futura Lt BT" w:hAnsi="Futura Lt BT"/>
          <w:szCs w:val="24"/>
          <w:lang w:val="de-DE"/>
        </w:rPr>
      </w:pPr>
      <w:r w:rsidRPr="006C10FC">
        <w:rPr>
          <w:rFonts w:ascii="Futura Lt BT" w:hAnsi="Futura Lt BT"/>
          <w:szCs w:val="24"/>
          <w:lang w:val="de-DE"/>
        </w:rPr>
        <w:t>KANZELSEGEN</w:t>
      </w:r>
      <w:r w:rsidR="0011387E" w:rsidRPr="006C10FC">
        <w:rPr>
          <w:rFonts w:ascii="Futura Lt BT" w:hAnsi="Futura Lt BT"/>
          <w:szCs w:val="24"/>
          <w:lang w:val="de-DE"/>
        </w:rPr>
        <w:t xml:space="preserve">: </w:t>
      </w:r>
      <w:r w:rsidRPr="006C10FC">
        <w:rPr>
          <w:rFonts w:ascii="Futura Lt BT" w:hAnsi="Futura Lt BT"/>
          <w:szCs w:val="24"/>
          <w:lang w:val="de-DE"/>
        </w:rPr>
        <w:t>"Und der Friede Gottes, der höher ist als alle</w:t>
      </w:r>
      <w:r w:rsidR="0011387E" w:rsidRPr="006C10FC">
        <w:rPr>
          <w:rFonts w:ascii="Futura Lt BT" w:hAnsi="Futura Lt BT"/>
          <w:szCs w:val="24"/>
          <w:lang w:val="de-DE"/>
        </w:rPr>
        <w:t xml:space="preserve"> </w:t>
      </w:r>
      <w:r w:rsidRPr="006C10FC">
        <w:rPr>
          <w:rFonts w:ascii="Futura Lt BT" w:hAnsi="Futura Lt BT"/>
          <w:szCs w:val="24"/>
          <w:lang w:val="de-DE"/>
        </w:rPr>
        <w:t>Vernunft, bewahre eure Herzen und Sin</w:t>
      </w:r>
      <w:r w:rsidRPr="006C10FC">
        <w:rPr>
          <w:rFonts w:ascii="Futura Lt BT" w:hAnsi="Futura Lt BT"/>
          <w:szCs w:val="24"/>
          <w:lang w:val="de-DE"/>
        </w:rPr>
        <w:softHyphen/>
        <w:t>ne in Chri</w:t>
      </w:r>
      <w:r w:rsidRPr="006C10FC">
        <w:rPr>
          <w:rFonts w:ascii="Futura Lt BT" w:hAnsi="Futura Lt BT"/>
          <w:szCs w:val="24"/>
          <w:lang w:val="de-DE"/>
        </w:rPr>
        <w:softHyphen/>
        <w:t>stus Je</w:t>
      </w:r>
      <w:r w:rsidRPr="006C10FC">
        <w:rPr>
          <w:rFonts w:ascii="Futura Lt BT" w:hAnsi="Futura Lt BT"/>
          <w:szCs w:val="24"/>
          <w:lang w:val="de-DE"/>
        </w:rPr>
        <w:softHyphen/>
        <w:t>sus. Amen!" (Phil. 4,4-7)</w:t>
      </w:r>
    </w:p>
    <w:p w14:paraId="6A8F0287" w14:textId="77777777" w:rsidR="00441D87" w:rsidRPr="006C10FC" w:rsidRDefault="00441D87">
      <w:pPr>
        <w:rPr>
          <w:rFonts w:ascii="Futura Lt BT" w:hAnsi="Futura Lt BT"/>
          <w:szCs w:val="24"/>
        </w:rPr>
      </w:pPr>
    </w:p>
    <w:p w14:paraId="0B60EC08" w14:textId="77777777" w:rsidR="0011387E" w:rsidRPr="006C10FC" w:rsidRDefault="0011387E">
      <w:pPr>
        <w:rPr>
          <w:rFonts w:ascii="Futura Lt BT" w:hAnsi="Futura Lt BT"/>
          <w:szCs w:val="24"/>
        </w:rPr>
      </w:pPr>
    </w:p>
    <w:p w14:paraId="204BB378" w14:textId="77777777" w:rsidR="0011387E" w:rsidRPr="006C10FC" w:rsidRDefault="0011387E">
      <w:pPr>
        <w:rPr>
          <w:rFonts w:ascii="Futura Lt BT" w:hAnsi="Futura Lt BT"/>
          <w:szCs w:val="24"/>
        </w:rPr>
      </w:pPr>
    </w:p>
    <w:sectPr w:rsidR="0011387E" w:rsidRPr="006C10FC" w:rsidSect="00FA222B">
      <w:footerReference w:type="even" r:id="rId7"/>
      <w:footerReference w:type="default" r:id="rId8"/>
      <w:endnotePr>
        <w:numFmt w:val="decimal"/>
      </w:endnotePr>
      <w:type w:val="continuous"/>
      <w:pgSz w:w="16840" w:h="11907" w:orient="landscape" w:code="9"/>
      <w:pgMar w:top="851" w:right="851" w:bottom="902" w:left="851" w:header="851" w:footer="902" w:gutter="0"/>
      <w:cols w:num="2"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31A26" w14:textId="77777777" w:rsidR="002775B7" w:rsidRDefault="002775B7">
      <w:r>
        <w:separator/>
      </w:r>
    </w:p>
  </w:endnote>
  <w:endnote w:type="continuationSeparator" w:id="0">
    <w:p w14:paraId="66AE03AB" w14:textId="77777777" w:rsidR="002775B7" w:rsidRDefault="0027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Segoe UI Semilight"/>
    <w:panose1 w:val="020B0402020204020303"/>
    <w:charset w:val="00"/>
    <w:family w:val="swiss"/>
    <w:pitch w:val="variable"/>
    <w:sig w:usb0="800000AF" w:usb1="1000204A" w:usb2="00000000" w:usb3="00000000" w:csb0="0000001B"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2D66A" w14:textId="77777777" w:rsidR="00B60D15" w:rsidRDefault="00B60D15">
    <w:pPr>
      <w:spacing w:line="240" w:lineRule="exact"/>
    </w:pPr>
  </w:p>
  <w:p w14:paraId="7068618B" w14:textId="77777777" w:rsidR="00B60D15" w:rsidRDefault="00B60D15">
    <w:pPr>
      <w:framePr w:w="15138" w:wrap="notBeside" w:vAnchor="text" w:hAnchor="text" w:x="1" w:y="1"/>
      <w:rPr>
        <w:rFonts w:ascii="Lucida Console" w:hAnsi="Lucida Console"/>
        <w:sz w:val="18"/>
      </w:rPr>
    </w:pPr>
    <w:r>
      <w:rPr>
        <w:rFonts w:ascii="Lucida Console" w:hAnsi="Lucida Console"/>
        <w:sz w:val="18"/>
      </w:rPr>
      <w:fldChar w:fldCharType="begin"/>
    </w:r>
    <w:r>
      <w:rPr>
        <w:rFonts w:ascii="Lucida Console" w:hAnsi="Lucida Console"/>
        <w:sz w:val="18"/>
      </w:rPr>
      <w:instrText xml:space="preserve">PAGE </w:instrText>
    </w:r>
    <w:r>
      <w:rPr>
        <w:rFonts w:ascii="Lucida Console" w:hAnsi="Lucida Console"/>
        <w:sz w:val="18"/>
      </w:rPr>
      <w:fldChar w:fldCharType="separate"/>
    </w:r>
    <w:r w:rsidR="00DE3C71">
      <w:rPr>
        <w:rFonts w:ascii="Lucida Console" w:hAnsi="Lucida Console"/>
        <w:noProof/>
        <w:sz w:val="18"/>
      </w:rPr>
      <w:t>2</w:t>
    </w:r>
    <w:r>
      <w:rPr>
        <w:rFonts w:ascii="Lucida Console" w:hAnsi="Lucida Console"/>
        <w:sz w:val="18"/>
      </w:rPr>
      <w:fldChar w:fldCharType="end"/>
    </w:r>
  </w:p>
  <w:p w14:paraId="6F7304CF" w14:textId="77777777" w:rsidR="00B60D15" w:rsidRDefault="00B60D15">
    <w:pPr>
      <w:ind w:left="590" w:right="59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EEC98" w14:textId="77777777" w:rsidR="00B60D15" w:rsidRDefault="00B60D15">
    <w:pPr>
      <w:spacing w:line="240" w:lineRule="exact"/>
    </w:pPr>
  </w:p>
  <w:p w14:paraId="6AF76586" w14:textId="77777777" w:rsidR="00B60D15" w:rsidRDefault="00B60D15">
    <w:pPr>
      <w:framePr w:w="15138" w:wrap="notBeside" w:vAnchor="text" w:hAnchor="text" w:x="1" w:y="1"/>
      <w:jc w:val="right"/>
      <w:rPr>
        <w:rFonts w:ascii="Lucida Console" w:hAnsi="Lucida Console"/>
        <w:sz w:val="18"/>
      </w:rPr>
    </w:pPr>
    <w:r>
      <w:rPr>
        <w:rFonts w:ascii="Lucida Console" w:hAnsi="Lucida Console"/>
        <w:sz w:val="18"/>
      </w:rPr>
      <w:fldChar w:fldCharType="begin"/>
    </w:r>
    <w:r>
      <w:rPr>
        <w:rFonts w:ascii="Lucida Console" w:hAnsi="Lucida Console"/>
        <w:sz w:val="18"/>
      </w:rPr>
      <w:instrText xml:space="preserve">PAGE </w:instrText>
    </w:r>
    <w:r>
      <w:rPr>
        <w:rFonts w:ascii="Lucida Console" w:hAnsi="Lucida Console"/>
        <w:sz w:val="18"/>
      </w:rPr>
      <w:fldChar w:fldCharType="separate"/>
    </w:r>
    <w:r w:rsidR="00DE3C71">
      <w:rPr>
        <w:rFonts w:ascii="Lucida Console" w:hAnsi="Lucida Console"/>
        <w:noProof/>
        <w:sz w:val="18"/>
      </w:rPr>
      <w:t>1</w:t>
    </w:r>
    <w:r>
      <w:rPr>
        <w:rFonts w:ascii="Lucida Console" w:hAnsi="Lucida Console"/>
        <w:sz w:val="18"/>
      </w:rPr>
      <w:fldChar w:fldCharType="end"/>
    </w:r>
  </w:p>
  <w:p w14:paraId="2FFEAB82" w14:textId="77777777" w:rsidR="00B60D15" w:rsidRDefault="00B60D15">
    <w:pPr>
      <w:ind w:left="590" w:right="59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3DE48" w14:textId="77777777" w:rsidR="002775B7" w:rsidRDefault="002775B7">
      <w:r>
        <w:separator/>
      </w:r>
    </w:p>
  </w:footnote>
  <w:footnote w:type="continuationSeparator" w:id="0">
    <w:p w14:paraId="7DA61D57" w14:textId="77777777" w:rsidR="002775B7" w:rsidRDefault="00277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F5478"/>
    <w:multiLevelType w:val="multilevel"/>
    <w:tmpl w:val="7EAE6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80151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827427966">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2B"/>
    <w:rsid w:val="00042B97"/>
    <w:rsid w:val="00083C96"/>
    <w:rsid w:val="0011387E"/>
    <w:rsid w:val="002636BF"/>
    <w:rsid w:val="002775B7"/>
    <w:rsid w:val="002A6D41"/>
    <w:rsid w:val="002E52AC"/>
    <w:rsid w:val="003341EB"/>
    <w:rsid w:val="00344BCC"/>
    <w:rsid w:val="003556B8"/>
    <w:rsid w:val="00441D87"/>
    <w:rsid w:val="00457D99"/>
    <w:rsid w:val="004D4857"/>
    <w:rsid w:val="006C10FC"/>
    <w:rsid w:val="006D0815"/>
    <w:rsid w:val="007B43DA"/>
    <w:rsid w:val="00884913"/>
    <w:rsid w:val="008B1EB8"/>
    <w:rsid w:val="00914A70"/>
    <w:rsid w:val="00983953"/>
    <w:rsid w:val="00995DCA"/>
    <w:rsid w:val="00A108C1"/>
    <w:rsid w:val="00B60D15"/>
    <w:rsid w:val="00BB6E39"/>
    <w:rsid w:val="00BF3D0F"/>
    <w:rsid w:val="00CD1D81"/>
    <w:rsid w:val="00DE3C71"/>
    <w:rsid w:val="00E95478"/>
    <w:rsid w:val="00FA222B"/>
    <w:rsid w:val="00FA5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5F886"/>
  <w15:chartTrackingRefBased/>
  <w15:docId w15:val="{D6C7C71A-CD59-4FA9-8D2A-88816221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rPr>
      <w:rFonts w:ascii="Courier New" w:hAnsi="Courier New"/>
      <w:snapToGrid w:val="0"/>
      <w:sz w:val="24"/>
      <w:lang w:val="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009337">
      <w:bodyDiv w:val="1"/>
      <w:marLeft w:val="0"/>
      <w:marRight w:val="0"/>
      <w:marTop w:val="0"/>
      <w:marBottom w:val="0"/>
      <w:divBdr>
        <w:top w:val="none" w:sz="0" w:space="0" w:color="auto"/>
        <w:left w:val="none" w:sz="0" w:space="0" w:color="auto"/>
        <w:bottom w:val="none" w:sz="0" w:space="0" w:color="auto"/>
        <w:right w:val="none" w:sz="0" w:space="0" w:color="auto"/>
      </w:divBdr>
    </w:div>
    <w:div w:id="1212958121">
      <w:bodyDiv w:val="1"/>
      <w:marLeft w:val="0"/>
      <w:marRight w:val="0"/>
      <w:marTop w:val="0"/>
      <w:marBottom w:val="0"/>
      <w:divBdr>
        <w:top w:val="none" w:sz="0" w:space="0" w:color="auto"/>
        <w:left w:val="none" w:sz="0" w:space="0" w:color="auto"/>
        <w:bottom w:val="none" w:sz="0" w:space="0" w:color="auto"/>
        <w:right w:val="none" w:sz="0" w:space="0" w:color="auto"/>
      </w:divBdr>
    </w:div>
    <w:div w:id="1385182265">
      <w:bodyDiv w:val="1"/>
      <w:marLeft w:val="0"/>
      <w:marRight w:val="0"/>
      <w:marTop w:val="0"/>
      <w:marBottom w:val="0"/>
      <w:divBdr>
        <w:top w:val="none" w:sz="0" w:space="0" w:color="auto"/>
        <w:left w:val="none" w:sz="0" w:space="0" w:color="auto"/>
        <w:bottom w:val="none" w:sz="0" w:space="0" w:color="auto"/>
        <w:right w:val="none" w:sz="0" w:space="0" w:color="auto"/>
      </w:divBdr>
    </w:div>
    <w:div w:id="1575358169">
      <w:bodyDiv w:val="1"/>
      <w:marLeft w:val="0"/>
      <w:marRight w:val="0"/>
      <w:marTop w:val="0"/>
      <w:marBottom w:val="0"/>
      <w:divBdr>
        <w:top w:val="none" w:sz="0" w:space="0" w:color="auto"/>
        <w:left w:val="none" w:sz="0" w:space="0" w:color="auto"/>
        <w:bottom w:val="none" w:sz="0" w:space="0" w:color="auto"/>
        <w:right w:val="none" w:sz="0" w:space="0" w:color="auto"/>
      </w:divBdr>
    </w:div>
    <w:div w:id="20647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9119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IIS</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Mitarbeiter</dc:creator>
  <cp:keywords/>
  <cp:lastModifiedBy>Schuklat, Dirk</cp:lastModifiedBy>
  <cp:revision>3</cp:revision>
  <cp:lastPrinted>2023-11-26T12:32:00Z</cp:lastPrinted>
  <dcterms:created xsi:type="dcterms:W3CDTF">2026-05-06T14:42:00Z</dcterms:created>
  <dcterms:modified xsi:type="dcterms:W3CDTF">2026-05-06T14:51:00Z</dcterms:modified>
</cp:coreProperties>
</file>